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b/>
          <w:sz w:val="20"/>
        </w:rPr>
        <w:t>SAMPLE DBGF STORAGE RENTAL AGREEMENT</w:t>
        <w:br/>
        <w:t>This is a sample of the DBGF Storage Rental Agreement.</w:t>
        <w:br/>
        <w:br/>
        <w:t>Once you select your unit type and rental options, your final rental contract will be customized for your specific rental. Provisions and wording that do not apply to your selected rental will be removed or identified as not applicable, while the section numbering will remain consistent with this Master Rental Agreement.</w:t>
      </w:r>
    </w:p>
    <w:p>
      <w:pPr>
        <w:jc w:val="center"/>
      </w:pPr>
      <w:r>
        <w:rPr>
          <w:rFonts w:ascii="Arial" w:hAnsi="Arial"/>
          <w:b/>
          <w:sz w:val="32"/>
        </w:rPr>
        <w:t>DBGF STORAGE RENTAL AGREEMENT</w:t>
      </w:r>
    </w:p>
    <w:p>
      <w:pPr>
        <w:jc w:val="center"/>
      </w:pPr>
      <w:r>
        <w:t>DBGF Storage</w:t>
        <w:br/>
        <w:t>PO Box 205 • Summit Lake, WI 54485</w:t>
        <w:br/>
        <w:t>DBGFStorage@thenexttrail.com</w:t>
      </w:r>
    </w:p>
    <w:p>
      <w:pPr>
        <w:spacing w:before="100" w:after="40"/>
      </w:pPr>
      <w:r>
        <w:rPr>
          <w:rFonts w:ascii="Arial" w:hAnsi="Arial"/>
          <w:b/>
          <w:sz w:val="22"/>
        </w:rPr>
        <w:t>1. RENTAL INFORMATION</w:t>
      </w:r>
    </w:p>
    <w:tbl>
      <w:tblPr>
        <w:tblStyle w:val="TableGrid"/>
        <w:tblW w:type="dxa" w:w="6766560"/>
        <w:jc w:val="left"/>
        <w:tblLayout w:type="fixed"/>
        <w:tblLook w:firstColumn="1" w:firstRow="1" w:lastColumn="0" w:lastRow="0" w:noHBand="0" w:noVBand="1" w:val="04A0"/>
      </w:tblPr>
      <w:tblGrid>
        <w:gridCol w:w="1556308"/>
        <w:gridCol w:w="5210252"/>
      </w:tblGrid>
      <w:tr>
        <w:trPr>
          <w:trHeight w:val="490" w:hRule="atLeast"/>
        </w:trPr>
        <w:tc>
          <w:tcPr>
            <w:tcW w:type="dxa" w:w="1556308"/>
            <w:shd w:fill="E7E6E6"/>
            <w:vAlign w:val="center"/>
            <w:tcMar>
              <w:top w:w="55" w:type="dxa"/>
              <w:start w:w="70" w:type="dxa"/>
              <w:bottom w:w="55" w:type="dxa"/>
              <w:end w:w="70" w:type="dxa"/>
            </w:tcMar>
          </w:tcPr>
          <w:p>
            <w:pPr>
              <w:spacing w:after="0"/>
            </w:pPr>
            <w:r>
              <w:rPr>
                <w:b/>
              </w:rPr>
              <w:t>Rental Type</w:t>
            </w:r>
          </w:p>
        </w:tc>
        <w:tc>
          <w:tcPr>
            <w:tcW w:type="dxa" w:w="5210252"/>
            <w:vAlign w:val="center"/>
            <w:tcMar>
              <w:top w:w="55" w:type="dxa"/>
              <w:start w:w="70" w:type="dxa"/>
              <w:bottom w:w="55" w:type="dxa"/>
              <w:end w:w="70" w:type="dxa"/>
            </w:tcMar>
          </w:tcPr>
          <w:p>
            <w:pPr>
              <w:spacing w:after="0"/>
            </w:pPr>
            <w:r>
              <w:rPr>
                <w:rFonts w:ascii="Arial" w:hAnsi="Arial"/>
                <w:sz w:val="18"/>
              </w:rPr>
              <w:t>☐ Storage Unit     ☐ Pontoon Storage</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Rental Term</w:t>
            </w:r>
          </w:p>
        </w:tc>
        <w:tc>
          <w:tcPr>
            <w:tcW w:type="dxa" w:w="5210252"/>
            <w:vAlign w:val="center"/>
            <w:tcMar>
              <w:top w:w="55" w:type="dxa"/>
              <w:start w:w="70" w:type="dxa"/>
              <w:bottom w:w="55" w:type="dxa"/>
              <w:end w:w="70" w:type="dxa"/>
            </w:tcMar>
          </w:tcPr>
          <w:p>
            <w:pPr>
              <w:spacing w:after="0"/>
            </w:pPr>
            <w:r>
              <w:rPr>
                <w:rFonts w:ascii="Arial" w:hAnsi="Arial"/>
                <w:sz w:val="18"/>
              </w:rPr>
              <w:t>☐ Monthly     ☐ Annual     ☐ Seasonal</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Unit / Space</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    Electricity: ☐ Yes  ☐ No</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Rental Period Begins</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Rental Period Ends (only for Seasonal)</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Rental Rate</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    ☐ Monthly  ☐ Annual  ☐ Seasonal</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Amount Due Before Storage</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Initial Payment</w:t>
            </w:r>
          </w:p>
        </w:tc>
        <w:tc>
          <w:tcPr>
            <w:tcW w:type="dxa" w:w="5210252"/>
            <w:vAlign w:val="center"/>
            <w:tcMar>
              <w:top w:w="55" w:type="dxa"/>
              <w:start w:w="70" w:type="dxa"/>
              <w:bottom w:w="55" w:type="dxa"/>
              <w:end w:w="70" w:type="dxa"/>
            </w:tcMar>
          </w:tcPr>
          <w:p>
            <w:pPr>
              <w:spacing w:after="0"/>
            </w:pPr>
            <w:r>
              <w:rPr>
                <w:rFonts w:ascii="Arial" w:hAnsi="Arial"/>
                <w:sz w:val="18"/>
              </w:rPr>
              <w:t>☐ First &amp; Last Month + Deposit   ☐ Annual Prepayment + Deposit   ☐ Seasonal Prepayment</w:t>
            </w:r>
          </w:p>
        </w:tc>
      </w:tr>
    </w:tbl>
    <w:p>
      <w:pPr>
        <w:spacing w:before="100" w:after="40"/>
      </w:pPr>
      <w:r>
        <w:rPr>
          <w:rFonts w:ascii="Arial" w:hAnsi="Arial"/>
          <w:b/>
          <w:sz w:val="22"/>
        </w:rPr>
        <w:t>2. RENTER INFORMATION</w:t>
      </w:r>
    </w:p>
    <w:tbl>
      <w:tblPr>
        <w:tblStyle w:val="TableGrid"/>
        <w:tblW w:type="dxa" w:w="6766560"/>
        <w:jc w:val="left"/>
        <w:tblLayout w:type="fixed"/>
        <w:tblLook w:firstColumn="1" w:firstRow="1" w:lastColumn="0" w:lastRow="0" w:noHBand="0" w:noVBand="1" w:val="04A0"/>
      </w:tblPr>
      <w:tblGrid>
        <w:gridCol w:w="1556308"/>
        <w:gridCol w:w="5210252"/>
      </w:tblGrid>
      <w:tr>
        <w:trPr>
          <w:trHeight w:val="490" w:hRule="atLeast"/>
        </w:trPr>
        <w:tc>
          <w:tcPr>
            <w:tcW w:type="dxa" w:w="1556308"/>
            <w:shd w:fill="E7E6E6"/>
            <w:vAlign w:val="center"/>
            <w:tcMar>
              <w:top w:w="55" w:type="dxa"/>
              <w:start w:w="70" w:type="dxa"/>
              <w:bottom w:w="55" w:type="dxa"/>
              <w:end w:w="70" w:type="dxa"/>
            </w:tcMar>
          </w:tcPr>
          <w:p>
            <w:pPr>
              <w:spacing w:after="0"/>
            </w:pPr>
            <w:r>
              <w:rPr>
                <w:b/>
              </w:rPr>
              <w:t>Renter Name</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Mailing Address</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City / State / ZIP</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Cell Phone</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Email</w:t>
            </w:r>
          </w:p>
        </w:tc>
        <w:tc>
          <w:tcPr>
            <w:tcW w:type="dxa" w:w="5210252"/>
            <w:vAlign w:val="center"/>
            <w:tcMar>
              <w:top w:w="55" w:type="dxa"/>
              <w:start w:w="70" w:type="dxa"/>
              <w:bottom w:w="55" w:type="dxa"/>
              <w:end w:w="70" w:type="dxa"/>
            </w:tcMar>
          </w:tcPr>
          <w:p>
            <w:pPr>
              <w:spacing w:after="0"/>
            </w:pPr>
            <w:r>
              <w:rPr>
                <w:rFonts w:ascii="Arial" w:hAnsi="Arial"/>
                <w:sz w:val="18"/>
              </w:rPr>
              <w:t>________________________________________________________________________________</w:t>
            </w:r>
          </w:p>
        </w:tc>
      </w:tr>
    </w:tbl>
    <w:p>
      <w:pPr>
        <w:spacing w:before="100" w:after="40"/>
      </w:pPr>
      <w:r>
        <w:rPr>
          <w:rFonts w:ascii="Arial" w:hAnsi="Arial"/>
          <w:b/>
          <w:sz w:val="22"/>
        </w:rPr>
        <w:t>3. PONTOON INFORMATION (complete for Pontoon Storage only)</w:t>
      </w:r>
    </w:p>
    <w:tbl>
      <w:tblPr>
        <w:tblStyle w:val="TableGrid"/>
        <w:tblW w:type="dxa" w:w="6766560"/>
        <w:jc w:val="left"/>
        <w:tblLayout w:type="fixed"/>
        <w:tblLook w:firstColumn="1" w:firstRow="1" w:lastColumn="0" w:lastRow="0" w:noHBand="0" w:noVBand="1" w:val="04A0"/>
      </w:tblPr>
      <w:tblGrid>
        <w:gridCol w:w="1556308"/>
        <w:gridCol w:w="5210252"/>
      </w:tblGrid>
      <w:tr>
        <w:trPr>
          <w:trHeight w:val="490" w:hRule="atLeast"/>
        </w:trPr>
        <w:tc>
          <w:tcPr>
            <w:tcW w:type="dxa" w:w="1556308"/>
            <w:shd w:fill="E7E6E6"/>
            <w:vAlign w:val="center"/>
            <w:tcMar>
              <w:top w:w="55" w:type="dxa"/>
              <w:start w:w="70" w:type="dxa"/>
              <w:bottom w:w="55" w:type="dxa"/>
              <w:end w:w="70" w:type="dxa"/>
            </w:tcMar>
          </w:tcPr>
          <w:p>
            <w:pPr>
              <w:spacing w:after="0"/>
            </w:pPr>
            <w:r>
              <w:rPr>
                <w:b/>
              </w:rPr>
              <w:t>Pontoon / Boat</w:t>
            </w:r>
          </w:p>
        </w:tc>
        <w:tc>
          <w:tcPr>
            <w:tcW w:type="dxa" w:w="5210252"/>
            <w:vAlign w:val="center"/>
            <w:tcMar>
              <w:top w:w="55" w:type="dxa"/>
              <w:start w:w="70" w:type="dxa"/>
              <w:bottom w:w="55" w:type="dxa"/>
              <w:end w:w="70" w:type="dxa"/>
            </w:tcMar>
          </w:tcPr>
          <w:p>
            <w:pPr>
              <w:spacing w:after="0"/>
            </w:pPr>
            <w:r>
              <w:rPr>
                <w:rFonts w:ascii="Arial" w:hAnsi="Arial"/>
                <w:sz w:val="18"/>
              </w:rPr>
              <w:t>Year: __________    Make: ______________________________    Model: 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Identification</w:t>
            </w:r>
          </w:p>
        </w:tc>
        <w:tc>
          <w:tcPr>
            <w:tcW w:type="dxa" w:w="5210252"/>
            <w:vAlign w:val="center"/>
            <w:tcMar>
              <w:top w:w="55" w:type="dxa"/>
              <w:start w:w="70" w:type="dxa"/>
              <w:bottom w:w="55" w:type="dxa"/>
              <w:end w:w="70" w:type="dxa"/>
            </w:tcMar>
          </w:tcPr>
          <w:p>
            <w:pPr>
              <w:spacing w:after="0"/>
            </w:pPr>
            <w:r>
              <w:rPr>
                <w:rFonts w:ascii="Arial" w:hAnsi="Arial"/>
                <w:sz w:val="18"/>
              </w:rPr>
              <w:t>Length: __________ ft    Registration / HIN: _________________________________________________</w:t>
            </w:r>
          </w:p>
        </w:tc>
      </w:tr>
      <w:tr>
        <w:trPr>
          <w:trHeight w:val="490" w:hRule="atLeast"/>
        </w:trPr>
        <w:tc>
          <w:tcPr>
            <w:tcW w:type="dxa" w:w="1556308"/>
            <w:shd w:fill="E7E6E6"/>
            <w:vAlign w:val="center"/>
            <w:tcMar>
              <w:top w:w="55" w:type="dxa"/>
              <w:start w:w="70" w:type="dxa"/>
              <w:bottom w:w="55" w:type="dxa"/>
              <w:end w:w="70" w:type="dxa"/>
            </w:tcMar>
          </w:tcPr>
          <w:p>
            <w:pPr>
              <w:spacing w:after="0"/>
            </w:pPr>
            <w:r>
              <w:rPr>
                <w:b/>
              </w:rPr>
              <w:t>Trailer</w:t>
            </w:r>
          </w:p>
        </w:tc>
        <w:tc>
          <w:tcPr>
            <w:tcW w:type="dxa" w:w="5210252"/>
            <w:vAlign w:val="center"/>
            <w:tcMar>
              <w:top w:w="55" w:type="dxa"/>
              <w:start w:w="70" w:type="dxa"/>
              <w:bottom w:w="55" w:type="dxa"/>
              <w:end w:w="70" w:type="dxa"/>
            </w:tcMar>
          </w:tcPr>
          <w:p>
            <w:pPr>
              <w:spacing w:after="0"/>
            </w:pPr>
            <w:r>
              <w:rPr>
                <w:rFonts w:ascii="Arial" w:hAnsi="Arial"/>
                <w:sz w:val="18"/>
              </w:rPr>
              <w:t>☐ Included   ☐ Not Included    Description / plate: __________________________________________</w:t>
            </w:r>
          </w:p>
        </w:tc>
      </w:tr>
    </w:tbl>
    <w:p>
      <w:pPr>
        <w:spacing w:before="100" w:after="40"/>
      </w:pPr>
      <w:r>
        <w:rPr>
          <w:rFonts w:ascii="Arial" w:hAnsi="Arial"/>
          <w:b/>
          <w:sz w:val="22"/>
        </w:rPr>
        <w:t>4. RENT, PREPAYMENT, SECURITY DEPOSIT AND PAYMENT METHODS</w:t>
      </w:r>
    </w:p>
    <w:p>
      <w:r>
        <w:rPr>
          <w:rFonts w:ascii="Arial" w:hAnsi="Arial"/>
          <w:b/>
          <w:sz w:val="18"/>
        </w:rPr>
        <w:t xml:space="preserve">Monthly Rentals. </w:t>
      </w:r>
      <w:r>
        <w:rPr>
          <w:rFonts w:ascii="Arial" w:hAnsi="Arial"/>
          <w:sz w:val="18"/>
        </w:rPr>
        <w:t>Before storing property or taking possession of a storage unit, the Renter must pay the first month's rent, the last month's rent, and a $100 security deposit. Thereafter, monthly rent is payable in advance for each monthly rental period. The prepaid last month's rent will be applied to the Renter's final monthly rental period after cancellation.</w:t>
      </w:r>
    </w:p>
    <w:p>
      <w:r>
        <w:rPr>
          <w:rFonts w:ascii="Arial" w:hAnsi="Arial"/>
          <w:b/>
          <w:sz w:val="18"/>
        </w:rPr>
        <w:t xml:space="preserve">Annual Rentals. </w:t>
      </w:r>
      <w:r>
        <w:rPr>
          <w:rFonts w:ascii="Arial" w:hAnsi="Arial"/>
          <w:sz w:val="18"/>
        </w:rPr>
        <w:t>The full annual rental amount and a $100 security deposit must be paid in advance before any property is stored or the Renter takes possession of the storage unit. The full renewal payment must be received at least one month before the annual renewal date.</w:t>
      </w:r>
    </w:p>
    <w:p>
      <w:r>
        <w:rPr>
          <w:rFonts w:ascii="Arial" w:hAnsi="Arial"/>
          <w:b/>
          <w:sz w:val="18"/>
        </w:rPr>
        <w:t xml:space="preserve">Seasonal Pontoon Storage. </w:t>
      </w:r>
      <w:r>
        <w:rPr>
          <w:rFonts w:ascii="Arial" w:hAnsi="Arial"/>
          <w:sz w:val="18"/>
        </w:rPr>
        <w:t>The full seasonal rental amount must be paid in advance before any pontoon, boat, trailer, or other property is stored. No security deposit is required for Seasonal Pontoon Storage. The full renewal payment must be received at least one month before the beginning of the next seasonal rental period.</w:t>
      </w:r>
    </w:p>
    <w:p>
      <w:r>
        <w:rPr>
          <w:rFonts w:ascii="Arial" w:hAnsi="Arial"/>
          <w:sz w:val="18"/>
        </w:rPr>
        <w:t>Security Deposit — Storage Units. The $100 security deposit for Monthly and Annual storage-unit rentals may be applied to damage beyond ordinary wear and tear, excessive cleaning, removal or disposal of property left behind, or other amounts properly chargeable to the Renter under this Agreement. The replacement cost for any storage-unit key that is lost, damaged, or not returned at the end of the rental is $10 per key, and this amount may be deducted from the security deposit. This key provision does not apply to Pontoon Storage. After the rental ends and the unit has been inspected, any remaining security deposit will be returned to the Renter. The unit must be left empty and broom-clean.</w:t>
      </w:r>
    </w:p>
    <w:p>
      <w:r>
        <w:t>Payment Methods. Payments may be made by check payable to DBGF Storage and mailed to DBGF Storage, PO Box 205, Summit Lake, WI 54485, or by PayPal using the payment information provided through the DBGF Storage Renter Portal. Payment is considered received when DBGF Storage receives the check or receives confirmation of the PayPal payment.</w:t>
      </w:r>
    </w:p>
    <w:tbl>
      <w:tblPr>
        <w:tblStyle w:val="TableGrid"/>
        <w:tblW w:type="dxa" w:w="6766559"/>
        <w:jc w:val="left"/>
        <w:tblLayout w:type="fixed"/>
        <w:tblLook w:firstColumn="1" w:firstRow="1" w:lastColumn="0" w:lastRow="0" w:noHBand="0" w:noVBand="1" w:val="04A0"/>
      </w:tblPr>
      <w:tblGrid>
        <w:gridCol w:w="1082649"/>
        <w:gridCol w:w="5683910"/>
      </w:tblGrid>
      <w:tr>
        <w:tc>
          <w:tcPr>
            <w:tcW w:type="dxa" w:w="1082649"/>
            <w:shd w:fill="E7E6E6"/>
            <w:vAlign w:val="center"/>
          </w:tcPr>
          <w:p>
            <w:pPr>
              <w:spacing w:after="0"/>
            </w:pPr>
            <w:r>
              <w:rPr>
                <w:b/>
              </w:rPr>
              <w:t>PayPal Account</w:t>
            </w:r>
          </w:p>
        </w:tc>
        <w:tc>
          <w:tcPr>
            <w:tcW w:type="dxa" w:w="5683910"/>
            <w:vAlign w:val="center"/>
          </w:tcPr>
          <w:p>
            <w:pPr>
              <w:spacing w:after="0"/>
            </w:pPr>
            <w:r>
              <w:t>____________________________________________</w:t>
            </w:r>
          </w:p>
        </w:tc>
      </w:tr>
    </w:tbl>
    <w:p>
      <w:pPr>
        <w:spacing w:before="100" w:after="40"/>
      </w:pPr>
      <w:r>
        <w:rPr>
          <w:rFonts w:ascii="Arial" w:hAnsi="Arial"/>
          <w:b/>
          <w:sz w:val="22"/>
        </w:rPr>
        <w:t>5. RENTAL RATES AND RENEWAL</w:t>
      </w:r>
    </w:p>
    <w:p>
      <w:r>
        <w:rPr>
          <w:rFonts w:ascii="Arial" w:hAnsi="Arial"/>
          <w:sz w:val="18"/>
        </w:rPr>
        <w:t>Monthly, Annual, and Seasonal renewals will be at DBGF Storage's then-current rental rate for the applicable unit or storage space. DBGF Storage will notify the Renter in advance of any rental rate increase before the new rate takes effect.</w:t>
      </w:r>
    </w:p>
    <w:p>
      <w:r>
        <w:rPr>
          <w:rFonts w:ascii="Arial" w:hAnsi="Arial"/>
          <w:sz w:val="18"/>
        </w:rPr>
        <w:t>If the Renter does not wish to renew at the new rate, the Renter may cancel before the applicable renewal date. The current paid rental period remains in effect through its scheduled ending date.</w:t>
      </w:r>
    </w:p>
    <w:p>
      <w:r>
        <w:rPr>
          <w:rFonts w:ascii="Arial" w:hAnsi="Arial"/>
          <w:sz w:val="18"/>
        </w:rPr>
        <w:t>Annual and Seasonal renewal payments are due at least one month before the applicable renewal date and will be based on the rental rate in effect for the upcoming rental period. If the required renewal payment is not received by the deadline, DBGF Storage is not obligated to hold the space for the next rental period and may make it available to another renter.</w:t>
      </w:r>
    </w:p>
    <w:p>
      <w:pPr>
        <w:spacing w:before="100" w:after="40"/>
      </w:pPr>
      <w:r>
        <w:rPr>
          <w:rFonts w:ascii="Arial" w:hAnsi="Arial"/>
          <w:b/>
          <w:sz w:val="22"/>
        </w:rPr>
        <w:t>6. USE OF STORAGE SPACE</w:t>
      </w:r>
    </w:p>
    <w:p>
      <w:r>
        <w:rPr>
          <w:rFonts w:ascii="Arial" w:hAnsi="Arial"/>
          <w:sz w:val="18"/>
        </w:rPr>
        <w:t>The rented space may be used only for lawful storage. Renter shall keep the space reasonably clean and in good condition, ordinary wear and tear excepted. Renter may not sublet, assign, or allow another person to take over the rental without permission from DBGF Storage.</w:t>
      </w:r>
    </w:p>
    <w:p>
      <w:r>
        <w:rPr>
          <w:rFonts w:ascii="Arial" w:hAnsi="Arial"/>
          <w:sz w:val="18"/>
        </w:rPr>
        <w:t>Renter shall not store explosives, highly flammable materials, hazardous waste, illegal substances, dangerous chemicals, or other materials that create an unreasonable risk. No living, sleeping, business operation, repair work, or other use inconsistent with storage is permitted.</w:t>
      </w:r>
    </w:p>
    <w:p>
      <w:pPr>
        <w:spacing w:before="100" w:after="40"/>
      </w:pPr>
      <w:r>
        <w:rPr>
          <w:rFonts w:ascii="Arial" w:hAnsi="Arial"/>
          <w:b/>
          <w:sz w:val="22"/>
        </w:rPr>
        <w:t>7. ELECTRICITY</w:t>
      </w:r>
    </w:p>
    <w:p>
      <w:r>
        <w:rPr>
          <w:rFonts w:ascii="Arial" w:hAnsi="Arial"/>
          <w:sz w:val="18"/>
        </w:rPr>
        <w:t>Electricity may be used only when Electricity — Yes is selected in this Agreement. Electrical service is limited to reasonable storage-related purposes. Heaters, cooking devices, high-draw equipment, or other continuous electrical loads may not be used without prior permission from DBGF Storage.</w:t>
      </w:r>
    </w:p>
    <w:p>
      <w:pPr>
        <w:spacing w:before="100" w:after="40"/>
      </w:pPr>
      <w:r>
        <w:rPr>
          <w:rFonts w:ascii="Arial" w:hAnsi="Arial"/>
          <w:b/>
          <w:sz w:val="22"/>
        </w:rPr>
        <w:t>8. INSURANCE AND RISK OF LOSS</w:t>
      </w:r>
    </w:p>
    <w:p>
      <w:r>
        <w:rPr>
          <w:rFonts w:ascii="Arial" w:hAnsi="Arial"/>
          <w:sz w:val="18"/>
        </w:rPr>
        <w:t>DBGF Storage does not provide insurance for the Renter's property. Renter is responsible for obtaining any insurance desired for stored property, pontoon/boat, trailer, accessories, and other contents.</w:t>
      </w:r>
    </w:p>
    <w:p>
      <w:r>
        <w:rPr>
          <w:rFonts w:ascii="Arial" w:hAnsi="Arial"/>
          <w:sz w:val="18"/>
        </w:rPr>
        <w:t>To the extent permitted by law, Renter assumes the risks ordinarily associated with storage, including loss or damage caused by fire, water, weather, theft, vandalism, or other causes not resulting from legally actionable conduct by DBGF Storage.</w:t>
      </w:r>
    </w:p>
    <w:p>
      <w:pPr>
        <w:spacing w:before="100" w:after="40"/>
      </w:pPr>
      <w:r>
        <w:rPr>
          <w:rFonts w:ascii="Arial" w:hAnsi="Arial"/>
          <w:b/>
          <w:sz w:val="22"/>
        </w:rPr>
        <w:t>9. ACCESS, INSPECTION AND MAINTENANCE</w:t>
      </w:r>
    </w:p>
    <w:p>
      <w:r>
        <w:rPr>
          <w:rFonts w:ascii="Arial" w:hAnsi="Arial"/>
          <w:sz w:val="18"/>
        </w:rPr>
        <w:t>DBGF Storage may enter the rented space at reasonable times when reasonably necessary to inspect, repair or maintain the premises, protect the property, respond to an emergency, or as otherwise permitted by law. Renter may not alter the premises or install fixtures without prior permission from DBGF Storage.</w:t>
      </w:r>
    </w:p>
    <w:p>
      <w:pPr>
        <w:spacing w:before="100" w:after="40"/>
      </w:pPr>
      <w:r>
        <w:rPr>
          <w:rFonts w:ascii="Arial" w:hAnsi="Arial"/>
          <w:b/>
          <w:sz w:val="22"/>
        </w:rPr>
        <w:t>10. DEFAULT, LIEN AND ENFORCEMENT</w:t>
      </w:r>
    </w:p>
    <w:p>
      <w:r>
        <w:rPr>
          <w:rFonts w:ascii="Arial" w:hAnsi="Arial"/>
          <w:sz w:val="18"/>
        </w:rPr>
        <w:t>Failure to pay rent or comply with this Agreement constitutes a default. DBGF Storage may restrict access to the storage unit or space while amounts are delinquent, terminate the rental as permitted by this Agreement and applicable law, assert any lien available under Wisconsin law, and exercise other remedies permitted by law. Any notice, lien enforcement, sale, or disposition of stored property will be conducted only after the notices, waiting periods, and other procedures required by Wisconsin law in effect at the time of enforcement.</w:t>
      </w:r>
    </w:p>
    <w:p>
      <w:pPr>
        <w:spacing w:before="100" w:after="40"/>
      </w:pPr>
      <w:r>
        <w:rPr>
          <w:rFonts w:ascii="Arial" w:hAnsi="Arial"/>
          <w:b/>
          <w:sz w:val="22"/>
        </w:rPr>
        <w:t>11. CONTACT INFORMATION AND NOTICES</w:t>
      </w:r>
    </w:p>
    <w:p>
      <w:r>
        <w:t>Renter is responsible for keeping DBGF Storage informed of the Renter's current mailing address, email address and telephone number. The DBGF Storage website and Renter Portal will be the primary method used for rental-related communications, invoices, payment information, contract documents, notices, and account information. The Renter is responsible for maintaining a current email address and regularly reviewing the Renter Portal. DBGF Storage may also communicate by email, telephone, mail, or any other method permitted by applicable law and this Agreement.</w:t>
        <w:br/>
        <w:br/>
        <w:t>DBGF Storage Website: https://thenexttrail.com/DBGFStorage</w:t>
        <w:br/>
        <w:t>Renter Portal: https://thenexttrail.com/DBGFStorage/renter-portal</w:t>
      </w:r>
    </w:p>
    <w:p>
      <w:pPr>
        <w:spacing w:before="100" w:after="40"/>
      </w:pPr>
      <w:r>
        <w:rPr>
          <w:rFonts w:ascii="Arial" w:hAnsi="Arial"/>
          <w:b/>
          <w:sz w:val="22"/>
        </w:rPr>
        <w:t>12. CANCELLATION, RENEWAL AND END OF RENTAL</w:t>
      </w:r>
    </w:p>
    <w:p>
      <w:r>
        <w:rPr>
          <w:rFonts w:ascii="Arial" w:hAnsi="Arial"/>
          <w:sz w:val="18"/>
        </w:rPr>
        <w:t>Monthly Rental. Monthly rentals automatically renew for an additional one-month rental period unless the Renter gives DBGF Storage notice of cancellation at least 15 days before the beginning of the next monthly rental period. Cancellation requests should be submitted through the DBGF Storage Renter Portal. If timely notice is not received, the rental automatically renews through the end of the next monthly rental period and the Renter is responsible for that rental period. Cancellation does not shorten the current paid rental period. The previously paid last month's rent will be applied to the Renter's final monthly rental period after cancellation.</w:t>
      </w:r>
    </w:p>
    <w:p>
      <w:r>
        <w:rPr>
          <w:rFonts w:ascii="Arial" w:hAnsi="Arial"/>
          <w:sz w:val="18"/>
        </w:rPr>
        <w:t>Nonpayment of Renewal Invoice. Rental invoices are due 30 days before the next rental period begins. If payment has not been received within 15 days after the invoice due date, DBGF Storage will assume the Renter does not intend to renew the rental and may make the unit or space available to another renter beginning after the end of the Renter’s current paid rental period. Nonpayment does not shorten the current paid rental period or authorize continued occupancy beyond that period.</w:t>
      </w:r>
    </w:p>
    <w:p>
      <w:r>
        <w:rPr>
          <w:rFonts w:ascii="Arial" w:hAnsi="Arial"/>
          <w:b/>
          <w:sz w:val="18"/>
        </w:rPr>
        <w:t xml:space="preserve">Annual Rental. </w:t>
      </w:r>
      <w:r>
        <w:rPr>
          <w:rFonts w:ascii="Arial" w:hAnsi="Arial"/>
          <w:sz w:val="18"/>
        </w:rPr>
        <w:t>The rental renews for successive annual rental periods when the required renewal payment is made. The Renter may cancel the next renewal at any time. Cancellation does not shorten the current paid annual rental period, and rent already paid for the current year is not prorated or refunded because of cancellation. The full renewal payment must be received at least one month before the annual renewal date.</w:t>
      </w:r>
    </w:p>
    <w:p>
      <w:r>
        <w:rPr>
          <w:rFonts w:ascii="Arial" w:hAnsi="Arial"/>
          <w:b/>
          <w:sz w:val="18"/>
        </w:rPr>
        <w:t xml:space="preserve">Seasonal Rental. </w:t>
      </w:r>
      <w:r>
        <w:rPr>
          <w:rFonts w:ascii="Arial" w:hAnsi="Arial"/>
          <w:sz w:val="18"/>
        </w:rPr>
        <w:t>The rental remains in effect through the Seasonal ending date stated in this Agreement. The Renter may renew for the following season by paying the full Seasonal rental amount at least one month before the beginning of the next season. DBGF Storage may elect not to renew a Seasonal rental after the current season ends. If DBGF Storage does not renew, the Renter must remove the pontoon/boat, trailer, and other property no later than the current season's ending date.</w:t>
      </w:r>
    </w:p>
    <w:p>
      <w:r>
        <w:rPr>
          <w:rFonts w:ascii="Arial" w:hAnsi="Arial"/>
          <w:sz w:val="18"/>
        </w:rPr>
        <w:t>At the end of any rental, the Renter shall remove all property and leave the storage space reasonably clean and free of damage beyond ordinary wear and tear.</w:t>
      </w:r>
    </w:p>
    <w:p>
      <w:r>
        <w:rPr>
          <w:rFonts w:ascii="Arial" w:hAnsi="Arial"/>
          <w:sz w:val="18"/>
        </w:rPr>
        <w:t>Property Remaining After End of Rental. Cancellation or termination of a rental does not end the Renter’s financial responsibility while the Renter’s property remains in the storage unit or space. If property remains after the effective end date of the rental, the applicable monthly rental charge will continue to accrue until the property is removed and possession of the unit or space is returned to DBGF Storage. Property remaining after the rental ends may also be subject to DBGF Storage’s lien and enforcement rights as permitted by Wisconsin law.</w:t>
      </w:r>
    </w:p>
    <w:p>
      <w:pPr>
        <w:spacing w:before="100" w:after="40"/>
      </w:pPr>
      <w:r>
        <w:rPr>
          <w:rFonts w:ascii="Arial" w:hAnsi="Arial"/>
          <w:b/>
          <w:sz w:val="22"/>
        </w:rPr>
        <w:t>13. ENTIRE AGREEMENT</w:t>
      </w:r>
    </w:p>
    <w:p>
      <w:r>
        <w:rPr>
          <w:rFonts w:ascii="Arial" w:hAnsi="Arial"/>
          <w:sz w:val="18"/>
        </w:rPr>
        <w:t>This Agreement and any written addendum constitute the rental agreement between DBGF Storage and the Renter. Changes must be agreed to in writing. If any provision is determined to be unenforceable, the remaining provisions continue to apply to the extent permitted by law.</w:t>
      </w:r>
    </w:p>
    <w:p>
      <w:pPr>
        <w:spacing w:before="100" w:after="40"/>
      </w:pPr>
      <w:r>
        <w:rPr>
          <w:rFonts w:ascii="Arial" w:hAnsi="Arial"/>
          <w:b/>
          <w:sz w:val="22"/>
        </w:rPr>
        <w:t>14. SIGNATURES</w:t>
      </w:r>
    </w:p>
    <w:tbl>
      <w:tblPr>
        <w:tblStyle w:val="TableGrid"/>
        <w:tblW w:type="auto" w:w="0"/>
        <w:jc w:val="center"/>
        <w:tblLook w:firstColumn="1" w:firstRow="1" w:lastColumn="0" w:lastRow="0" w:noHBand="0" w:noVBand="1" w:val="04A0"/>
      </w:tblPr>
      <w:tblGrid>
        <w:gridCol w:w="5184"/>
        <w:gridCol w:w="5184"/>
      </w:tblGrid>
      <w:tr>
        <w:tc>
          <w:tcPr>
            <w:tcW w:type="dxa" w:w="5184"/>
            <w:shd w:fill="E7E6E6"/>
          </w:tcPr>
          <w:p>
            <w:r>
              <w:rPr>
                <w:b/>
              </w:rPr>
              <w:t>Renter Printed Name</w:t>
            </w:r>
          </w:p>
        </w:tc>
        <w:tc>
          <w:tcPr>
            <w:tcW w:type="dxa" w:w="5184"/>
          </w:tcPr>
          <w:p>
            <w:r>
              <w:t>DBGF Storage Representative</w:t>
            </w:r>
          </w:p>
        </w:tc>
      </w:tr>
      <w:tr>
        <w:tc>
          <w:tcPr>
            <w:tcW w:type="dxa" w:w="5184"/>
            <w:shd w:fill="E7E6E6"/>
          </w:tcPr>
          <w:p>
            <w:r>
              <w:rPr>
                <w:b/>
              </w:rPr>
              <w:t>________________________________</w:t>
            </w:r>
          </w:p>
        </w:tc>
        <w:tc>
          <w:tcPr>
            <w:tcW w:type="dxa" w:w="5184"/>
          </w:tcPr>
          <w:p>
            <w:r>
              <w:t>________________________________</w:t>
            </w:r>
          </w:p>
        </w:tc>
      </w:tr>
      <w:tr>
        <w:tc>
          <w:tcPr>
            <w:tcW w:type="dxa" w:w="5184"/>
            <w:shd w:fill="E7E6E6"/>
          </w:tcPr>
          <w:p>
            <w:r>
              <w:rPr>
                <w:b/>
              </w:rPr>
              <w:t>Renter Signature / Date</w:t>
            </w:r>
          </w:p>
        </w:tc>
        <w:tc>
          <w:tcPr>
            <w:tcW w:type="dxa" w:w="5184"/>
          </w:tcPr>
          <w:p>
            <w:r>
              <w:t>DBGF Storage Signature / Date</w:t>
            </w:r>
          </w:p>
        </w:tc>
      </w:tr>
      <w:tr>
        <w:tc>
          <w:tcPr>
            <w:tcW w:type="dxa" w:w="5184"/>
            <w:shd w:fill="E7E6E6"/>
          </w:tcPr>
          <w:p>
            <w:r>
              <w:rPr>
                <w:b/>
              </w:rPr>
              <w:t>________________________________</w:t>
            </w:r>
          </w:p>
        </w:tc>
        <w:tc>
          <w:tcPr>
            <w:tcW w:type="dxa" w:w="5184"/>
          </w:tcPr>
          <w:p>
            <w:r>
              <w:t>________________________________</w:t>
            </w:r>
          </w:p>
        </w:tc>
      </w:tr>
    </w:tbl>
    <w:p>
      <w:pPr>
        <w:jc w:val="center"/>
      </w:pPr>
      <w:r>
        <w:t>CURRENT WORKING CONTRACT — DBGF STORAGE — v3.0</w:t>
      </w:r>
    </w:p>
    <w:sectPr w:rsidR="00FC693F" w:rsidRPr="0006063C" w:rsidSect="00034616">
      <w:footerReference w:type="default" r:id="rId9"/>
      <w:headerReference w:type="default" r:id="rId10"/>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DBGF Storage Master Rental Agreement v3.0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DBGF Storage Master Rental Agreement v3.0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